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4A753" w14:textId="77777777" w:rsidR="00D952F8" w:rsidRDefault="00D952F8" w:rsidP="00541682">
      <w:pPr>
        <w:shd w:val="clear" w:color="auto" w:fill="FFFFFF"/>
        <w:spacing w:after="0" w:line="312" w:lineRule="auto"/>
        <w:rPr>
          <w:rFonts w:ascii="Georgia" w:eastAsia="Times New Roman" w:hAnsi="Georgia" w:cs="Times New Roman"/>
          <w:b/>
          <w:bCs/>
          <w:color w:val="333333"/>
          <w:sz w:val="24"/>
          <w:szCs w:val="24"/>
          <w:bdr w:val="none" w:sz="0" w:space="0" w:color="auto" w:frame="1"/>
        </w:rPr>
      </w:pPr>
    </w:p>
    <w:p w14:paraId="58DC0B94" w14:textId="0FF2A57B" w:rsidR="00ED60DD" w:rsidRDefault="00D85ED5" w:rsidP="00541682">
      <w:pPr>
        <w:shd w:val="clear" w:color="auto" w:fill="FFFFFF"/>
        <w:spacing w:after="0" w:line="312" w:lineRule="auto"/>
        <w:rPr>
          <w:rFonts w:ascii="Times New Roman" w:eastAsia="Times New Roman" w:hAnsi="Times New Roman" w:cs="Times New Roman"/>
          <w:b/>
          <w:bCs/>
          <w:color w:val="333333"/>
          <w:sz w:val="24"/>
          <w:szCs w:val="24"/>
          <w:bdr w:val="none" w:sz="0" w:space="0" w:color="auto" w:frame="1"/>
        </w:rPr>
      </w:pPr>
      <w:r w:rsidRPr="0072265B">
        <w:rPr>
          <w:rFonts w:ascii="Times New Roman" w:eastAsia="Times New Roman" w:hAnsi="Times New Roman" w:cs="Times New Roman"/>
          <w:b/>
          <w:bCs/>
          <w:color w:val="333333"/>
          <w:sz w:val="24"/>
          <w:szCs w:val="24"/>
          <w:bdr w:val="none" w:sz="0" w:space="0" w:color="auto" w:frame="1"/>
        </w:rPr>
        <w:t>POLICY ON EXPRESSIVE ACTIVITY</w:t>
      </w:r>
    </w:p>
    <w:p w14:paraId="1D64588C" w14:textId="77777777" w:rsidR="00541682" w:rsidRDefault="00541682" w:rsidP="00541682">
      <w:pPr>
        <w:spacing w:after="0" w:line="360" w:lineRule="auto"/>
        <w:rPr>
          <w:rFonts w:ascii="Times New Roman" w:eastAsia="Times New Roman" w:hAnsi="Times New Roman" w:cs="Times New Roman"/>
          <w:sz w:val="24"/>
          <w:szCs w:val="24"/>
        </w:rPr>
      </w:pPr>
      <w:r w:rsidRPr="00541682">
        <w:rPr>
          <w:rFonts w:ascii="Times New Roman" w:eastAsia="Times New Roman" w:hAnsi="Times New Roman" w:cs="Times New Roman"/>
          <w:sz w:val="24"/>
          <w:szCs w:val="24"/>
        </w:rPr>
        <w:t>Rappahannock Community College is committed to supporting the exercise of constitutionally</w:t>
      </w:r>
      <w:r w:rsidRPr="00541682">
        <w:rPr>
          <w:rFonts w:ascii="Times New Roman" w:eastAsia="Times New Roman" w:hAnsi="Times New Roman" w:cs="Times New Roman"/>
          <w:sz w:val="24"/>
          <w:szCs w:val="24"/>
        </w:rPr>
        <w:br/>
        <w:t>protected expression. College property is primarily dedicated to academic, student life and</w:t>
      </w:r>
      <w:r w:rsidRPr="00541682">
        <w:rPr>
          <w:rFonts w:ascii="Times New Roman" w:eastAsia="Times New Roman" w:hAnsi="Times New Roman" w:cs="Times New Roman"/>
          <w:sz w:val="24"/>
          <w:szCs w:val="24"/>
        </w:rPr>
        <w:br/>
        <w:t>administrative functions. But it also represents the “marketplace of ideas,” and especially for</w:t>
      </w:r>
      <w:r w:rsidRPr="00541682">
        <w:rPr>
          <w:rFonts w:ascii="Times New Roman" w:eastAsia="Times New Roman" w:hAnsi="Times New Roman" w:cs="Times New Roman"/>
          <w:sz w:val="24"/>
          <w:szCs w:val="24"/>
        </w:rPr>
        <w:br/>
        <w:t>students, many areas of campus represent a public forum for speech and other expressive</w:t>
      </w:r>
      <w:r w:rsidRPr="00541682">
        <w:rPr>
          <w:rFonts w:ascii="Times New Roman" w:eastAsia="Times New Roman" w:hAnsi="Times New Roman" w:cs="Times New Roman"/>
          <w:sz w:val="24"/>
          <w:szCs w:val="24"/>
        </w:rPr>
        <w:br/>
        <w:t>activities. Indoors or outdoors, RCC will not interfere with the rights of individuals and groups to</w:t>
      </w:r>
      <w:r w:rsidRPr="00541682">
        <w:rPr>
          <w:rFonts w:ascii="Times New Roman" w:eastAsia="Times New Roman" w:hAnsi="Times New Roman" w:cs="Times New Roman"/>
          <w:sz w:val="24"/>
          <w:szCs w:val="24"/>
        </w:rPr>
        <w:br/>
        <w:t>the free expression of their views or impermissibly regulate their speech based on its content or</w:t>
      </w:r>
      <w:r w:rsidRPr="00541682">
        <w:rPr>
          <w:rFonts w:ascii="Times New Roman" w:eastAsia="Times New Roman" w:hAnsi="Times New Roman" w:cs="Times New Roman"/>
          <w:sz w:val="24"/>
          <w:szCs w:val="24"/>
        </w:rPr>
        <w:br/>
        <w:t>viewpoint. However, the College has established reasonable time, place, and manner restrictions</w:t>
      </w:r>
      <w:r w:rsidRPr="00541682">
        <w:rPr>
          <w:rFonts w:ascii="Times New Roman" w:eastAsia="Times New Roman" w:hAnsi="Times New Roman" w:cs="Times New Roman"/>
          <w:sz w:val="24"/>
          <w:szCs w:val="24"/>
        </w:rPr>
        <w:br/>
        <w:t>on expressive activity. No event or expressive activity shall be permitted to violate or hinder the</w:t>
      </w:r>
      <w:r w:rsidRPr="00541682">
        <w:rPr>
          <w:rFonts w:ascii="Times New Roman" w:eastAsia="Times New Roman" w:hAnsi="Times New Roman" w:cs="Times New Roman"/>
          <w:sz w:val="24"/>
          <w:szCs w:val="24"/>
        </w:rPr>
        <w:br/>
        <w:t>rights of others within the campus community or substantially disrupt normal college operations.</w:t>
      </w:r>
      <w:r w:rsidRPr="00541682">
        <w:rPr>
          <w:rFonts w:ascii="Times New Roman" w:eastAsia="Times New Roman" w:hAnsi="Times New Roman" w:cs="Times New Roman"/>
          <w:sz w:val="24"/>
          <w:szCs w:val="24"/>
        </w:rPr>
        <w:br/>
        <w:t>Rappahannock Policy F20 contains the policy and procedures for expressive activity. For more</w:t>
      </w:r>
      <w:r w:rsidRPr="00541682">
        <w:rPr>
          <w:rFonts w:ascii="Times New Roman" w:eastAsia="Times New Roman" w:hAnsi="Times New Roman" w:cs="Times New Roman"/>
          <w:sz w:val="24"/>
          <w:szCs w:val="24"/>
        </w:rPr>
        <w:br/>
        <w:t>information about expressive activities and protected speech, see the FAQs. To report an incident</w:t>
      </w:r>
      <w:r w:rsidRPr="00541682">
        <w:rPr>
          <w:rFonts w:ascii="Times New Roman" w:eastAsia="Times New Roman" w:hAnsi="Times New Roman" w:cs="Times New Roman"/>
          <w:sz w:val="24"/>
          <w:szCs w:val="24"/>
        </w:rPr>
        <w:br/>
        <w:t>of disruption to protected speech, please complete the Incident Form.</w:t>
      </w:r>
    </w:p>
    <w:p w14:paraId="3AF81BAC" w14:textId="717B2C6D" w:rsidR="00541682" w:rsidRPr="00541682" w:rsidRDefault="00541682" w:rsidP="00541682">
      <w:pPr>
        <w:spacing w:after="0" w:line="360" w:lineRule="auto"/>
        <w:rPr>
          <w:rFonts w:ascii="Times New Roman" w:eastAsia="Times New Roman" w:hAnsi="Times New Roman" w:cs="Times New Roman"/>
          <w:sz w:val="24"/>
          <w:szCs w:val="24"/>
        </w:rPr>
      </w:pPr>
      <w:r w:rsidRPr="00541682">
        <w:rPr>
          <w:rFonts w:ascii="Times New Roman" w:eastAsia="Times New Roman" w:hAnsi="Times New Roman" w:cs="Times New Roman"/>
          <w:sz w:val="24"/>
          <w:szCs w:val="24"/>
        </w:rPr>
        <w:br/>
        <w:t>Disclaimer</w:t>
      </w:r>
      <w:r w:rsidRPr="00541682">
        <w:rPr>
          <w:rFonts w:ascii="Times New Roman" w:eastAsia="Times New Roman" w:hAnsi="Times New Roman" w:cs="Times New Roman"/>
          <w:sz w:val="24"/>
          <w:szCs w:val="24"/>
        </w:rPr>
        <w:br/>
        <w:t>All opinions expressed by individuals purporting to be a current or former student, faculty, or</w:t>
      </w:r>
      <w:r w:rsidRPr="00541682">
        <w:rPr>
          <w:rFonts w:ascii="Times New Roman" w:eastAsia="Times New Roman" w:hAnsi="Times New Roman" w:cs="Times New Roman"/>
          <w:sz w:val="24"/>
          <w:szCs w:val="24"/>
        </w:rPr>
        <w:br/>
        <w:t>staff member of this institution, on websites not affiliated with Rappahannock Community</w:t>
      </w:r>
      <w:r w:rsidRPr="00541682">
        <w:rPr>
          <w:rFonts w:ascii="Times New Roman" w:eastAsia="Times New Roman" w:hAnsi="Times New Roman" w:cs="Times New Roman"/>
          <w:sz w:val="24"/>
          <w:szCs w:val="24"/>
        </w:rPr>
        <w:br/>
        <w:t>College, social media channels, blogs or other online or traditional publications, are solely their</w:t>
      </w:r>
      <w:r w:rsidRPr="00541682">
        <w:rPr>
          <w:rFonts w:ascii="Times New Roman" w:eastAsia="Times New Roman" w:hAnsi="Times New Roman" w:cs="Times New Roman"/>
          <w:sz w:val="24"/>
          <w:szCs w:val="24"/>
        </w:rPr>
        <w:br/>
        <w:t>opinions and do not necessarily reflect the opinions or values of Rappahannock Community</w:t>
      </w:r>
      <w:r w:rsidRPr="00541682">
        <w:rPr>
          <w:rFonts w:ascii="Times New Roman" w:eastAsia="Times New Roman" w:hAnsi="Times New Roman" w:cs="Times New Roman"/>
          <w:sz w:val="24"/>
          <w:szCs w:val="24"/>
        </w:rPr>
        <w:br/>
        <w:t>College, the Virginia Community College System, or the State Board for Community Colleges,</w:t>
      </w:r>
      <w:r w:rsidRPr="00541682">
        <w:rPr>
          <w:rFonts w:ascii="Times New Roman" w:eastAsia="Times New Roman" w:hAnsi="Times New Roman" w:cs="Times New Roman"/>
          <w:sz w:val="24"/>
          <w:szCs w:val="24"/>
        </w:rPr>
        <w:br/>
        <w:t>which do not endorse and are not responsible or liable for any such content.</w:t>
      </w:r>
    </w:p>
    <w:p w14:paraId="6AC32BBC" w14:textId="77777777" w:rsidR="00541682" w:rsidRPr="0072265B" w:rsidRDefault="00541682" w:rsidP="00D85ED5">
      <w:pPr>
        <w:shd w:val="clear" w:color="auto" w:fill="FFFFFF"/>
        <w:spacing w:after="0" w:line="312" w:lineRule="auto"/>
        <w:jc w:val="center"/>
        <w:rPr>
          <w:rFonts w:ascii="Times New Roman" w:eastAsia="Times New Roman" w:hAnsi="Times New Roman" w:cs="Times New Roman"/>
          <w:b/>
          <w:bCs/>
          <w:color w:val="333333"/>
          <w:sz w:val="24"/>
          <w:szCs w:val="24"/>
          <w:bdr w:val="none" w:sz="0" w:space="0" w:color="auto" w:frame="1"/>
        </w:rPr>
      </w:pPr>
    </w:p>
    <w:p w14:paraId="6087C978" w14:textId="77777777" w:rsidR="00D85ED5" w:rsidRPr="0072265B" w:rsidRDefault="00D85ED5" w:rsidP="00D85ED5">
      <w:pPr>
        <w:shd w:val="clear" w:color="auto" w:fill="FFFFFF"/>
        <w:spacing w:after="0" w:line="312" w:lineRule="auto"/>
        <w:jc w:val="center"/>
        <w:rPr>
          <w:rFonts w:ascii="Times New Roman" w:eastAsia="Times New Roman" w:hAnsi="Times New Roman" w:cs="Times New Roman"/>
          <w:color w:val="333333"/>
          <w:sz w:val="24"/>
          <w:szCs w:val="24"/>
          <w:bdr w:val="none" w:sz="0" w:space="0" w:color="auto" w:frame="1"/>
        </w:rPr>
      </w:pPr>
    </w:p>
    <w:p w14:paraId="1A2C9E91" w14:textId="77777777" w:rsidR="00ED60DD" w:rsidRPr="0072265B" w:rsidRDefault="00ED60DD" w:rsidP="00ED60DD">
      <w:pPr>
        <w:shd w:val="clear" w:color="auto" w:fill="FFFFFF"/>
        <w:spacing w:after="0" w:line="312" w:lineRule="auto"/>
        <w:jc w:val="both"/>
        <w:rPr>
          <w:rFonts w:ascii="Times New Roman" w:eastAsia="Times New Roman" w:hAnsi="Times New Roman" w:cs="Times New Roman"/>
          <w:color w:val="333333"/>
          <w:sz w:val="24"/>
          <w:szCs w:val="24"/>
          <w:bdr w:val="none" w:sz="0" w:space="0" w:color="auto" w:frame="1"/>
        </w:rPr>
      </w:pPr>
    </w:p>
    <w:p w14:paraId="5473DEBF" w14:textId="0CB5167E" w:rsidR="00ED60DD" w:rsidRPr="0072265B" w:rsidRDefault="00ED60DD" w:rsidP="003A0115">
      <w:pPr>
        <w:shd w:val="clear" w:color="auto" w:fill="FFFFFF"/>
        <w:spacing w:after="0" w:line="312" w:lineRule="auto"/>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6.5.1 </w:t>
      </w:r>
      <w:r w:rsidRPr="0072265B">
        <w:rPr>
          <w:rFonts w:ascii="Times New Roman" w:eastAsia="Times New Roman" w:hAnsi="Times New Roman" w:cs="Times New Roman"/>
          <w:color w:val="333333"/>
          <w:sz w:val="24"/>
          <w:szCs w:val="24"/>
          <w:u w:val="single"/>
          <w:bdr w:val="none" w:sz="0" w:space="0" w:color="auto" w:frame="1"/>
        </w:rPr>
        <w:t>Policy on Expressive Activity</w:t>
      </w:r>
    </w:p>
    <w:p w14:paraId="7C353088" w14:textId="3CAE8664" w:rsidR="00ED60DD" w:rsidRPr="0072265B" w:rsidRDefault="00ED60DD" w:rsidP="003A0115">
      <w:pPr>
        <w:shd w:val="clear" w:color="auto" w:fill="FFFFFF"/>
        <w:spacing w:after="0" w:line="312" w:lineRule="auto"/>
        <w:rPr>
          <w:rFonts w:ascii="Times New Roman" w:eastAsia="Times New Roman" w:hAnsi="Times New Roman" w:cs="Times New Roman"/>
          <w:color w:val="333333"/>
          <w:sz w:val="24"/>
          <w:szCs w:val="24"/>
          <w:bdr w:val="none" w:sz="0" w:space="0" w:color="auto" w:frame="1"/>
        </w:rPr>
      </w:pPr>
      <w:r w:rsidRPr="0072265B">
        <w:rPr>
          <w:rFonts w:ascii="Times New Roman" w:eastAsia="Times New Roman" w:hAnsi="Times New Roman" w:cs="Times New Roman"/>
          <w:color w:val="333333"/>
          <w:sz w:val="24"/>
          <w:szCs w:val="24"/>
        </w:rPr>
        <w:br/>
      </w:r>
      <w:r w:rsidRPr="0072265B">
        <w:rPr>
          <w:rFonts w:ascii="Times New Roman" w:eastAsia="Times New Roman" w:hAnsi="Times New Roman" w:cs="Times New Roman"/>
          <w:color w:val="333333"/>
          <w:sz w:val="24"/>
          <w:szCs w:val="24"/>
          <w:bdr w:val="none" w:sz="0" w:space="0" w:color="auto" w:frame="1"/>
        </w:rPr>
        <w:t>This policy applies to all buildings, grounds, and other spaces owned or controlled by a college.  The term “expressive activity” includes:</w:t>
      </w:r>
    </w:p>
    <w:p w14:paraId="0E668D76" w14:textId="77777777" w:rsidR="008F7E9E" w:rsidRPr="0072265B" w:rsidRDefault="008F7E9E" w:rsidP="003A0115">
      <w:pPr>
        <w:shd w:val="clear" w:color="auto" w:fill="FFFFFF"/>
        <w:spacing w:after="0" w:line="312" w:lineRule="auto"/>
        <w:rPr>
          <w:rFonts w:ascii="Times New Roman" w:eastAsia="Times New Roman" w:hAnsi="Times New Roman" w:cs="Times New Roman"/>
          <w:color w:val="333333"/>
          <w:sz w:val="24"/>
          <w:szCs w:val="24"/>
        </w:rPr>
      </w:pPr>
    </w:p>
    <w:p w14:paraId="1F93C7DF" w14:textId="77777777" w:rsidR="00ED60DD" w:rsidRPr="0072265B" w:rsidRDefault="00ED60DD" w:rsidP="003A0115">
      <w:pPr>
        <w:numPr>
          <w:ilvl w:val="0"/>
          <w:numId w:val="1"/>
        </w:numPr>
        <w:shd w:val="clear" w:color="auto" w:fill="FFFFFF"/>
        <w:spacing w:after="0" w:line="312" w:lineRule="auto"/>
        <w:ind w:left="0" w:firstLine="36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Meetings and other group activities of students and student organizations;</w:t>
      </w:r>
    </w:p>
    <w:p w14:paraId="0367703C" w14:textId="0AC1713F" w:rsidR="00ED60DD" w:rsidRPr="0072265B" w:rsidRDefault="00ED60DD" w:rsidP="003A0115">
      <w:pPr>
        <w:numPr>
          <w:ilvl w:val="0"/>
          <w:numId w:val="1"/>
        </w:numPr>
        <w:shd w:val="clear" w:color="auto" w:fill="FFFFFF"/>
        <w:spacing w:after="0" w:line="312" w:lineRule="auto"/>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Speeches,</w:t>
      </w:r>
      <w:r w:rsidR="00D85ED5" w:rsidRPr="0072265B">
        <w:rPr>
          <w:rFonts w:ascii="Times New Roman" w:eastAsia="Times New Roman" w:hAnsi="Times New Roman" w:cs="Times New Roman"/>
          <w:color w:val="333333"/>
          <w:sz w:val="24"/>
          <w:szCs w:val="24"/>
          <w:bdr w:val="none" w:sz="0" w:space="0" w:color="auto" w:frame="1"/>
        </w:rPr>
        <w:t xml:space="preserve"> </w:t>
      </w:r>
      <w:r w:rsidRPr="0072265B">
        <w:rPr>
          <w:rFonts w:ascii="Times New Roman" w:eastAsia="Times New Roman" w:hAnsi="Times New Roman" w:cs="Times New Roman"/>
          <w:color w:val="333333"/>
          <w:sz w:val="24"/>
          <w:szCs w:val="24"/>
          <w:bdr w:val="none" w:sz="0" w:space="0" w:color="auto" w:frame="1"/>
        </w:rPr>
        <w:t>performances, demonstrations, rallies, vigils, and other events by students, student organizations, and outside groups invited by student organizations;</w:t>
      </w:r>
    </w:p>
    <w:p w14:paraId="32496672" w14:textId="77777777" w:rsidR="00ED60DD" w:rsidRPr="0072265B" w:rsidRDefault="00ED60DD" w:rsidP="003A0115">
      <w:pPr>
        <w:numPr>
          <w:ilvl w:val="0"/>
          <w:numId w:val="1"/>
        </w:numPr>
        <w:shd w:val="clear" w:color="auto" w:fill="FFFFFF"/>
        <w:spacing w:after="0" w:line="312" w:lineRule="auto"/>
        <w:ind w:left="0" w:firstLine="36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lastRenderedPageBreak/>
        <w:t>Distributions of literature, such as leafleting and pamphleting; and</w:t>
      </w:r>
    </w:p>
    <w:p w14:paraId="44EBE32E" w14:textId="77777777" w:rsidR="00ED60DD" w:rsidRPr="0072265B" w:rsidRDefault="00ED60DD" w:rsidP="003A0115">
      <w:pPr>
        <w:numPr>
          <w:ilvl w:val="0"/>
          <w:numId w:val="1"/>
        </w:numPr>
        <w:shd w:val="clear" w:color="auto" w:fill="FFFFFF"/>
        <w:spacing w:after="0" w:line="312" w:lineRule="auto"/>
        <w:ind w:left="0" w:firstLine="36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Any other expression protected by the First Amendment to the U.S. Constitution.</w:t>
      </w:r>
    </w:p>
    <w:p w14:paraId="0E61DE1D" w14:textId="77777777" w:rsidR="00D85ED5" w:rsidRPr="0072265B" w:rsidRDefault="00D85ED5" w:rsidP="003A0115">
      <w:pPr>
        <w:shd w:val="clear" w:color="auto" w:fill="FFFFFF"/>
        <w:spacing w:after="0" w:line="312" w:lineRule="auto"/>
        <w:rPr>
          <w:rFonts w:ascii="Times New Roman" w:eastAsia="Times New Roman" w:hAnsi="Times New Roman" w:cs="Times New Roman"/>
          <w:color w:val="333333"/>
          <w:sz w:val="24"/>
          <w:szCs w:val="24"/>
          <w:bdr w:val="none" w:sz="0" w:space="0" w:color="auto" w:frame="1"/>
        </w:rPr>
      </w:pPr>
    </w:p>
    <w:p w14:paraId="2877254B" w14:textId="553C8908" w:rsidR="00ED60DD" w:rsidRPr="0072265B" w:rsidRDefault="00ED60DD" w:rsidP="003A0115">
      <w:pPr>
        <w:shd w:val="clear" w:color="auto" w:fill="FFFFFF"/>
        <w:spacing w:after="0" w:line="312" w:lineRule="auto"/>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6.5.2 </w:t>
      </w:r>
      <w:r w:rsidRPr="0072265B">
        <w:rPr>
          <w:rFonts w:ascii="Times New Roman" w:eastAsia="Times New Roman" w:hAnsi="Times New Roman" w:cs="Times New Roman"/>
          <w:color w:val="333333"/>
          <w:sz w:val="24"/>
          <w:szCs w:val="24"/>
          <w:u w:val="single"/>
          <w:bdr w:val="none" w:sz="0" w:space="0" w:color="auto" w:frame="1"/>
        </w:rPr>
        <w:t>Policy Statement</w:t>
      </w:r>
    </w:p>
    <w:p w14:paraId="7DDE6FF4" w14:textId="77777777" w:rsidR="00ED60DD" w:rsidRPr="0072265B" w:rsidRDefault="00ED60DD" w:rsidP="003A0115">
      <w:pPr>
        <w:shd w:val="clear" w:color="auto" w:fill="FFFFFF"/>
        <w:spacing w:after="0" w:line="312" w:lineRule="auto"/>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rPr>
        <w:br/>
      </w:r>
      <w:r w:rsidRPr="0072265B">
        <w:rPr>
          <w:rFonts w:ascii="Times New Roman" w:eastAsia="Times New Roman" w:hAnsi="Times New Roman" w:cs="Times New Roman"/>
          <w:color w:val="333333"/>
          <w:sz w:val="24"/>
          <w:szCs w:val="24"/>
          <w:bdr w:val="none" w:sz="0" w:space="0" w:color="auto" w:frame="1"/>
        </w:rPr>
        <w:t>College property is primarily dedicated to academic, student life and administrative functions.  But it also represents the “marketplace of ideas,” and especially for students, many areas of campus represent a public forum for speech and other expressive activities.  Colleges may place restrictions on expressive activities occurring indoors, but especially for students and student organizations, the outdoor areas of campus remain venues for free expression, including speeches, demonstrations, and the distribution of literature. </w:t>
      </w:r>
    </w:p>
    <w:p w14:paraId="5979EF4E" w14:textId="77777777" w:rsidR="00ED60DD" w:rsidRPr="0072265B" w:rsidRDefault="00ED60DD" w:rsidP="003A0115">
      <w:pPr>
        <w:shd w:val="clear" w:color="auto" w:fill="FFFFFF"/>
        <w:spacing w:after="0" w:line="312" w:lineRule="auto"/>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rPr>
        <w:br/>
      </w:r>
      <w:r w:rsidRPr="0072265B">
        <w:rPr>
          <w:rFonts w:ascii="Times New Roman" w:eastAsia="Times New Roman" w:hAnsi="Times New Roman" w:cs="Times New Roman"/>
          <w:color w:val="333333"/>
          <w:sz w:val="24"/>
          <w:szCs w:val="24"/>
          <w:bdr w:val="none" w:sz="0" w:space="0" w:color="auto" w:frame="1"/>
        </w:rPr>
        <w:t>Indoors or outdoors, colleges shall not interfere with the rights of individuals and groups to the free expression of their views or impermissibly regulate their speech based on its content or viewpoint.  Nevertheless, colleges may establish reasonable time, place, and manner restrictions on expressive activity.  Such restrictions must be content-neutral, narrowly tailored to serve a significant governmental interest, and allow ample alternative channels for communication of the information.</w:t>
      </w:r>
    </w:p>
    <w:p w14:paraId="35DE735B" w14:textId="77777777" w:rsidR="00ED60DD" w:rsidRPr="0072265B" w:rsidRDefault="00ED60DD" w:rsidP="003A0115">
      <w:pPr>
        <w:shd w:val="clear" w:color="auto" w:fill="FFFFFF"/>
        <w:spacing w:after="0" w:line="312" w:lineRule="auto"/>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rPr>
        <w:br/>
      </w:r>
      <w:r w:rsidRPr="0072265B">
        <w:rPr>
          <w:rFonts w:ascii="Times New Roman" w:eastAsia="Times New Roman" w:hAnsi="Times New Roman" w:cs="Times New Roman"/>
          <w:color w:val="333333"/>
          <w:sz w:val="24"/>
          <w:szCs w:val="24"/>
          <w:bdr w:val="none" w:sz="0" w:space="0" w:color="auto" w:frame="1"/>
        </w:rPr>
        <w:t>No event or expressive activity shall be permitted to violate or hinder the rights of others within the campus community or substantially disrupt normal college operations.</w:t>
      </w:r>
    </w:p>
    <w:p w14:paraId="31FC32BD" w14:textId="77777777" w:rsidR="00ED60DD" w:rsidRPr="0072265B" w:rsidRDefault="00ED60DD" w:rsidP="003A0115">
      <w:pPr>
        <w:shd w:val="clear" w:color="auto" w:fill="FFFFFF"/>
        <w:spacing w:after="0" w:line="312" w:lineRule="auto"/>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rPr>
        <w:t> </w:t>
      </w:r>
    </w:p>
    <w:p w14:paraId="33335DD8" w14:textId="0F4DA743" w:rsidR="00ED60DD" w:rsidRPr="0072265B" w:rsidRDefault="00ED60DD" w:rsidP="003A0115">
      <w:pPr>
        <w:shd w:val="clear" w:color="auto" w:fill="FFFFFF"/>
        <w:spacing w:after="0" w:line="312" w:lineRule="auto"/>
        <w:rPr>
          <w:rFonts w:ascii="Times New Roman" w:eastAsia="Times New Roman" w:hAnsi="Times New Roman" w:cs="Times New Roman"/>
          <w:color w:val="333333"/>
          <w:sz w:val="24"/>
          <w:szCs w:val="24"/>
          <w:u w:val="single"/>
          <w:bdr w:val="none" w:sz="0" w:space="0" w:color="auto" w:frame="1"/>
        </w:rPr>
      </w:pPr>
      <w:r w:rsidRPr="0072265B">
        <w:rPr>
          <w:rFonts w:ascii="Times New Roman" w:eastAsia="Times New Roman" w:hAnsi="Times New Roman" w:cs="Times New Roman"/>
          <w:color w:val="333333"/>
          <w:sz w:val="24"/>
          <w:szCs w:val="24"/>
          <w:bdr w:val="none" w:sz="0" w:space="0" w:color="auto" w:frame="1"/>
        </w:rPr>
        <w:t xml:space="preserve">6.5.2.0 </w:t>
      </w:r>
      <w:r w:rsidRPr="0072265B">
        <w:rPr>
          <w:rFonts w:ascii="Times New Roman" w:eastAsia="Times New Roman" w:hAnsi="Times New Roman" w:cs="Times New Roman"/>
          <w:color w:val="333333"/>
          <w:sz w:val="24"/>
          <w:szCs w:val="24"/>
          <w:u w:val="single"/>
          <w:bdr w:val="none" w:sz="0" w:space="0" w:color="auto" w:frame="1"/>
        </w:rPr>
        <w:t>Procedures</w:t>
      </w:r>
    </w:p>
    <w:p w14:paraId="31165C14" w14:textId="77777777" w:rsidR="008F7E9E" w:rsidRPr="0072265B" w:rsidRDefault="008F7E9E" w:rsidP="003A0115">
      <w:pPr>
        <w:shd w:val="clear" w:color="auto" w:fill="FFFFFF"/>
        <w:spacing w:after="0" w:line="312" w:lineRule="auto"/>
        <w:rPr>
          <w:rFonts w:ascii="Times New Roman" w:eastAsia="Times New Roman" w:hAnsi="Times New Roman" w:cs="Times New Roman"/>
          <w:color w:val="333333"/>
          <w:sz w:val="24"/>
          <w:szCs w:val="24"/>
        </w:rPr>
      </w:pPr>
    </w:p>
    <w:p w14:paraId="54A3F17F" w14:textId="60B2988F" w:rsidR="00ED60DD" w:rsidRPr="0072265B" w:rsidRDefault="00ED60DD" w:rsidP="003A0115">
      <w:pPr>
        <w:numPr>
          <w:ilvl w:val="0"/>
          <w:numId w:val="2"/>
        </w:numPr>
        <w:shd w:val="clear" w:color="auto" w:fill="FFFFFF"/>
        <w:spacing w:after="0" w:line="312" w:lineRule="auto"/>
        <w:ind w:left="0" w:firstLine="36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Reserving Campus Facilities:</w:t>
      </w:r>
    </w:p>
    <w:p w14:paraId="3E939119" w14:textId="77777777" w:rsidR="008F7E9E" w:rsidRPr="0072265B" w:rsidRDefault="008F7E9E" w:rsidP="003A0115">
      <w:pPr>
        <w:shd w:val="clear" w:color="auto" w:fill="FFFFFF"/>
        <w:spacing w:after="0" w:line="312" w:lineRule="auto"/>
        <w:ind w:left="360"/>
        <w:rPr>
          <w:rFonts w:ascii="Times New Roman" w:eastAsia="Times New Roman" w:hAnsi="Times New Roman" w:cs="Times New Roman"/>
          <w:color w:val="333333"/>
          <w:sz w:val="24"/>
          <w:szCs w:val="24"/>
        </w:rPr>
      </w:pPr>
    </w:p>
    <w:p w14:paraId="23B5D024" w14:textId="7E7FA177" w:rsidR="000F7AB8" w:rsidRPr="0072265B" w:rsidRDefault="00ED60DD" w:rsidP="003A0115">
      <w:pPr>
        <w:numPr>
          <w:ilvl w:val="1"/>
          <w:numId w:val="2"/>
        </w:numPr>
        <w:shd w:val="clear" w:color="auto" w:fill="FFFFFF"/>
        <w:tabs>
          <w:tab w:val="left" w:pos="1080"/>
        </w:tabs>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 xml:space="preserve">If students, student organizations, or college employees desire to reserve campus facilities, they shall submit their requests to the appropriate college administrator.  Colleges normally may not require more than twenty-four hours advance notice for reservation requests.  More notice may be required to allow for sufficient logistical support and to ensure the safety and </w:t>
      </w:r>
      <w:r w:rsidR="008F7E9E" w:rsidRPr="0072265B">
        <w:rPr>
          <w:rFonts w:ascii="Times New Roman" w:eastAsia="Times New Roman" w:hAnsi="Times New Roman" w:cs="Times New Roman"/>
          <w:color w:val="333333"/>
          <w:sz w:val="24"/>
          <w:szCs w:val="24"/>
          <w:bdr w:val="none" w:sz="0" w:space="0" w:color="auto" w:frame="1"/>
        </w:rPr>
        <w:t>s</w:t>
      </w:r>
      <w:r w:rsidRPr="0072265B">
        <w:rPr>
          <w:rFonts w:ascii="Times New Roman" w:eastAsia="Times New Roman" w:hAnsi="Times New Roman" w:cs="Times New Roman"/>
          <w:color w:val="333333"/>
          <w:sz w:val="24"/>
          <w:szCs w:val="24"/>
          <w:bdr w:val="none" w:sz="0" w:space="0" w:color="auto" w:frame="1"/>
        </w:rPr>
        <w:t>ecurity of the campus.</w:t>
      </w:r>
    </w:p>
    <w:p w14:paraId="0162543C" w14:textId="77777777" w:rsidR="00E42F79" w:rsidRPr="0072265B" w:rsidRDefault="00E42F79" w:rsidP="00E42F79">
      <w:pPr>
        <w:shd w:val="clear" w:color="auto" w:fill="FFFFFF"/>
        <w:tabs>
          <w:tab w:val="left" w:pos="1080"/>
        </w:tabs>
        <w:spacing w:after="0" w:line="312" w:lineRule="auto"/>
        <w:ind w:left="1080"/>
        <w:rPr>
          <w:rFonts w:ascii="Times New Roman" w:eastAsia="Times New Roman" w:hAnsi="Times New Roman" w:cs="Times New Roman"/>
          <w:color w:val="333333"/>
          <w:sz w:val="24"/>
          <w:szCs w:val="24"/>
        </w:rPr>
      </w:pPr>
    </w:p>
    <w:p w14:paraId="00789FFA" w14:textId="2BB5A1E4" w:rsidR="00ED60DD" w:rsidRPr="0072265B" w:rsidRDefault="00ED60DD" w:rsidP="004A758D">
      <w:pPr>
        <w:numPr>
          <w:ilvl w:val="1"/>
          <w:numId w:val="2"/>
        </w:numPr>
        <w:shd w:val="clear" w:color="auto" w:fill="FFFFFF"/>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 xml:space="preserve">If individuals or organizations who are not members of the college community (i.e., not students, student organizations, or college employees) desire to reserve campus facilities, they must be sponsored by a recognized student organization or the college </w:t>
      </w:r>
      <w:r w:rsidRPr="0072265B">
        <w:rPr>
          <w:rFonts w:ascii="Times New Roman" w:eastAsia="Times New Roman" w:hAnsi="Times New Roman" w:cs="Times New Roman"/>
          <w:color w:val="333333"/>
          <w:sz w:val="24"/>
          <w:szCs w:val="24"/>
          <w:bdr w:val="none" w:sz="0" w:space="0" w:color="auto" w:frame="1"/>
        </w:rPr>
        <w:lastRenderedPageBreak/>
        <w:t>to conduct expressive</w:t>
      </w:r>
      <w:r w:rsidR="00470ABD" w:rsidRPr="0072265B">
        <w:rPr>
          <w:rFonts w:ascii="Times New Roman" w:eastAsia="Times New Roman" w:hAnsi="Times New Roman" w:cs="Times New Roman"/>
          <w:color w:val="333333"/>
          <w:sz w:val="24"/>
          <w:szCs w:val="24"/>
          <w:bdr w:val="none" w:sz="0" w:space="0" w:color="auto" w:frame="1"/>
        </w:rPr>
        <w:t xml:space="preserve"> </w:t>
      </w:r>
      <w:r w:rsidR="008F7E9E" w:rsidRPr="0072265B">
        <w:rPr>
          <w:rFonts w:ascii="Times New Roman" w:eastAsia="Times New Roman" w:hAnsi="Times New Roman" w:cs="Times New Roman"/>
          <w:color w:val="333333"/>
          <w:sz w:val="24"/>
          <w:szCs w:val="24"/>
          <w:bdr w:val="none" w:sz="0" w:space="0" w:color="auto" w:frame="1"/>
        </w:rPr>
        <w:t>a</w:t>
      </w:r>
      <w:r w:rsidRPr="0072265B">
        <w:rPr>
          <w:rFonts w:ascii="Times New Roman" w:eastAsia="Times New Roman" w:hAnsi="Times New Roman" w:cs="Times New Roman"/>
          <w:color w:val="333333"/>
          <w:sz w:val="24"/>
          <w:szCs w:val="24"/>
          <w:bdr w:val="none" w:sz="0" w:space="0" w:color="auto" w:frame="1"/>
        </w:rPr>
        <w:t>ctivities</w:t>
      </w:r>
      <w:r w:rsidR="008F7E9E" w:rsidRPr="0072265B">
        <w:rPr>
          <w:rFonts w:ascii="Times New Roman" w:eastAsia="Times New Roman" w:hAnsi="Times New Roman" w:cs="Times New Roman"/>
          <w:color w:val="333333"/>
          <w:sz w:val="24"/>
          <w:szCs w:val="24"/>
          <w:bdr w:val="none" w:sz="0" w:space="0" w:color="auto" w:frame="1"/>
        </w:rPr>
        <w:t xml:space="preserve"> </w:t>
      </w:r>
      <w:r w:rsidRPr="0072265B">
        <w:rPr>
          <w:rFonts w:ascii="Times New Roman" w:eastAsia="Times New Roman" w:hAnsi="Times New Roman" w:cs="Times New Roman"/>
          <w:color w:val="333333"/>
          <w:sz w:val="24"/>
          <w:szCs w:val="24"/>
          <w:bdr w:val="none" w:sz="0" w:space="0" w:color="auto" w:frame="1"/>
        </w:rPr>
        <w:t>or events on campus.</w:t>
      </w:r>
      <w:r w:rsidRPr="0072265B">
        <w:rPr>
          <w:rFonts w:ascii="Times New Roman" w:eastAsia="Times New Roman" w:hAnsi="Times New Roman" w:cs="Times New Roman"/>
          <w:color w:val="333333"/>
          <w:sz w:val="24"/>
          <w:szCs w:val="24"/>
        </w:rPr>
        <w:br/>
        <w:t> </w:t>
      </w:r>
    </w:p>
    <w:p w14:paraId="2E9DDF5C" w14:textId="42EAC554" w:rsidR="00ED60DD" w:rsidRPr="0072265B" w:rsidRDefault="00ED60DD" w:rsidP="003A0115">
      <w:pPr>
        <w:numPr>
          <w:ilvl w:val="1"/>
          <w:numId w:val="2"/>
        </w:numPr>
        <w:shd w:val="clear" w:color="auto" w:fill="FFFFFF"/>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Colleges may designate certain indoor facilities as not available for expressive activity, such as administration offices, libraries, and (during instructional hours) classrooms.  Colleges shall make the campus community aware of such areas.  Any other restrictions on expressive activities occurring in indoor facilities must (a) apply equally to all individuals and organizations and (b) not depend upon the content or viewpoint of the expression or the possible</w:t>
      </w:r>
      <w:r w:rsidR="008F7E9E" w:rsidRPr="0072265B">
        <w:rPr>
          <w:rFonts w:ascii="Times New Roman" w:eastAsia="Times New Roman" w:hAnsi="Times New Roman" w:cs="Times New Roman"/>
          <w:color w:val="333333"/>
          <w:sz w:val="24"/>
          <w:szCs w:val="24"/>
          <w:bdr w:val="none" w:sz="0" w:space="0" w:color="auto" w:frame="1"/>
        </w:rPr>
        <w:t xml:space="preserve"> </w:t>
      </w:r>
      <w:r w:rsidRPr="0072265B">
        <w:rPr>
          <w:rFonts w:ascii="Times New Roman" w:eastAsia="Times New Roman" w:hAnsi="Times New Roman" w:cs="Times New Roman"/>
          <w:color w:val="333333"/>
          <w:sz w:val="24"/>
          <w:szCs w:val="24"/>
          <w:bdr w:val="none" w:sz="0" w:space="0" w:color="auto" w:frame="1"/>
        </w:rPr>
        <w:t>reaction to that expression.</w:t>
      </w:r>
      <w:r w:rsidRPr="0072265B">
        <w:rPr>
          <w:rFonts w:ascii="Times New Roman" w:eastAsia="Times New Roman" w:hAnsi="Times New Roman" w:cs="Times New Roman"/>
          <w:color w:val="333333"/>
          <w:sz w:val="24"/>
          <w:szCs w:val="24"/>
        </w:rPr>
        <w:br/>
        <w:t> </w:t>
      </w:r>
    </w:p>
    <w:p w14:paraId="798EA655" w14:textId="43A111C4" w:rsidR="00ED60DD" w:rsidRPr="0072265B" w:rsidRDefault="00ED60DD" w:rsidP="003A0115">
      <w:pPr>
        <w:numPr>
          <w:ilvl w:val="1"/>
          <w:numId w:val="2"/>
        </w:numPr>
        <w:shd w:val="clear" w:color="auto" w:fill="FFFFFF"/>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Students, student organizations, and college employees may request to reserve campus facilities on a first-come, first-served basis.  These requests may be denied for the following reasons only:</w:t>
      </w:r>
    </w:p>
    <w:p w14:paraId="15335569" w14:textId="77777777" w:rsidR="008F7E9E" w:rsidRPr="0072265B" w:rsidRDefault="008F7E9E" w:rsidP="003A0115">
      <w:pPr>
        <w:shd w:val="clear" w:color="auto" w:fill="FFFFFF"/>
        <w:spacing w:after="0" w:line="312" w:lineRule="auto"/>
        <w:ind w:left="1080"/>
        <w:rPr>
          <w:rFonts w:ascii="Times New Roman" w:eastAsia="Times New Roman" w:hAnsi="Times New Roman" w:cs="Times New Roman"/>
          <w:color w:val="333333"/>
          <w:sz w:val="24"/>
          <w:szCs w:val="24"/>
        </w:rPr>
      </w:pPr>
    </w:p>
    <w:p w14:paraId="70901562" w14:textId="77777777" w:rsidR="00ED60DD" w:rsidRPr="0072265B" w:rsidRDefault="00ED60DD" w:rsidP="003A0115">
      <w:pPr>
        <w:numPr>
          <w:ilvl w:val="2"/>
          <w:numId w:val="2"/>
        </w:numPr>
        <w:shd w:val="clear" w:color="auto" w:fill="FFFFFF"/>
        <w:spacing w:after="0" w:line="312" w:lineRule="auto"/>
        <w:ind w:left="144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The requested venue is an indoor facility that the college has designated as not available for expressive activity under section 6.5.2.0(a)(3) of this policy;</w:t>
      </w:r>
      <w:r w:rsidRPr="0072265B">
        <w:rPr>
          <w:rFonts w:ascii="Times New Roman" w:eastAsia="Times New Roman" w:hAnsi="Times New Roman" w:cs="Times New Roman"/>
          <w:color w:val="333333"/>
          <w:sz w:val="24"/>
          <w:szCs w:val="24"/>
        </w:rPr>
        <w:br/>
        <w:t> </w:t>
      </w:r>
    </w:p>
    <w:p w14:paraId="629134A1" w14:textId="77777777" w:rsidR="00ED60DD" w:rsidRPr="0072265B" w:rsidRDefault="00ED60DD" w:rsidP="003A0115">
      <w:pPr>
        <w:numPr>
          <w:ilvl w:val="2"/>
          <w:numId w:val="2"/>
        </w:numPr>
        <w:shd w:val="clear" w:color="auto" w:fill="FFFFFF"/>
        <w:spacing w:after="0" w:line="312" w:lineRule="auto"/>
        <w:ind w:left="144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The requested venue is an indoor facility and the request conflicts with restrictions enacted pursuant to section 6.5.2.0(a)(3) of this policy;</w:t>
      </w:r>
      <w:r w:rsidRPr="0072265B">
        <w:rPr>
          <w:rFonts w:ascii="Times New Roman" w:eastAsia="Times New Roman" w:hAnsi="Times New Roman" w:cs="Times New Roman"/>
          <w:color w:val="333333"/>
          <w:sz w:val="24"/>
          <w:szCs w:val="24"/>
        </w:rPr>
        <w:br/>
        <w:t> </w:t>
      </w:r>
    </w:p>
    <w:p w14:paraId="779CF135" w14:textId="5BC9B5C1" w:rsidR="00ED60DD" w:rsidRPr="0072265B" w:rsidRDefault="00ED60DD" w:rsidP="003A0115">
      <w:pPr>
        <w:numPr>
          <w:ilvl w:val="2"/>
          <w:numId w:val="2"/>
        </w:numPr>
        <w:shd w:val="clear" w:color="auto" w:fill="FFFFFF"/>
        <w:spacing w:after="0" w:line="312" w:lineRule="auto"/>
        <w:ind w:left="144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The venue is already reserved for another event;</w:t>
      </w:r>
      <w:r w:rsidR="00515068" w:rsidRPr="0072265B">
        <w:rPr>
          <w:rStyle w:val="FootnoteReference"/>
          <w:rFonts w:ascii="Times New Roman" w:eastAsia="Times New Roman" w:hAnsi="Times New Roman" w:cs="Times New Roman"/>
          <w:color w:val="333333"/>
          <w:sz w:val="24"/>
          <w:szCs w:val="24"/>
          <w:bdr w:val="none" w:sz="0" w:space="0" w:color="auto" w:frame="1"/>
        </w:rPr>
        <w:footnoteReference w:id="1"/>
      </w:r>
      <w:r w:rsidRPr="0072265B">
        <w:rPr>
          <w:rFonts w:ascii="Times New Roman" w:eastAsia="Times New Roman" w:hAnsi="Times New Roman" w:cs="Times New Roman"/>
          <w:color w:val="333333"/>
          <w:sz w:val="24"/>
          <w:szCs w:val="24"/>
        </w:rPr>
        <w:br/>
        <w:t> </w:t>
      </w:r>
    </w:p>
    <w:p w14:paraId="5ADE6D99" w14:textId="77777777" w:rsidR="00ED60DD" w:rsidRPr="0072265B" w:rsidRDefault="00ED60DD" w:rsidP="003A0115">
      <w:pPr>
        <w:numPr>
          <w:ilvl w:val="2"/>
          <w:numId w:val="2"/>
        </w:numPr>
        <w:shd w:val="clear" w:color="auto" w:fill="FFFFFF"/>
        <w:spacing w:after="0" w:line="312" w:lineRule="auto"/>
        <w:ind w:left="144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The activity will attract a crowd larger than the venue can safely contain;</w:t>
      </w:r>
      <w:r w:rsidRPr="0072265B">
        <w:rPr>
          <w:rFonts w:ascii="Times New Roman" w:eastAsia="Times New Roman" w:hAnsi="Times New Roman" w:cs="Times New Roman"/>
          <w:color w:val="333333"/>
          <w:sz w:val="24"/>
          <w:szCs w:val="24"/>
        </w:rPr>
        <w:br/>
        <w:t> </w:t>
      </w:r>
    </w:p>
    <w:p w14:paraId="221F5D6D" w14:textId="2744C565" w:rsidR="00ED60DD" w:rsidRPr="0072265B" w:rsidRDefault="00ED60DD" w:rsidP="003A0115">
      <w:pPr>
        <w:numPr>
          <w:ilvl w:val="2"/>
          <w:numId w:val="2"/>
        </w:numPr>
        <w:shd w:val="clear" w:color="auto" w:fill="FFFFFF"/>
        <w:spacing w:after="0" w:line="312" w:lineRule="auto"/>
        <w:ind w:left="144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The activity will substantially disrupt another event being held at a neighboring venue;</w:t>
      </w:r>
      <w:r w:rsidR="00515068" w:rsidRPr="0072265B">
        <w:rPr>
          <w:rStyle w:val="FootnoteReference"/>
          <w:rFonts w:ascii="Times New Roman" w:eastAsia="Times New Roman" w:hAnsi="Times New Roman" w:cs="Times New Roman"/>
          <w:color w:val="333333"/>
          <w:sz w:val="24"/>
          <w:szCs w:val="24"/>
          <w:bdr w:val="none" w:sz="0" w:space="0" w:color="auto" w:frame="1"/>
        </w:rPr>
        <w:footnoteReference w:id="2"/>
      </w:r>
      <w:r w:rsidRPr="0072265B">
        <w:rPr>
          <w:rFonts w:ascii="Times New Roman" w:eastAsia="Times New Roman" w:hAnsi="Times New Roman" w:cs="Times New Roman"/>
          <w:color w:val="333333"/>
          <w:sz w:val="24"/>
          <w:szCs w:val="24"/>
        </w:rPr>
        <w:br/>
        <w:t> </w:t>
      </w:r>
    </w:p>
    <w:p w14:paraId="284FE615" w14:textId="77777777" w:rsidR="00ED60DD" w:rsidRPr="0072265B" w:rsidRDefault="00ED60DD" w:rsidP="003A0115">
      <w:pPr>
        <w:numPr>
          <w:ilvl w:val="2"/>
          <w:numId w:val="2"/>
        </w:numPr>
        <w:shd w:val="clear" w:color="auto" w:fill="FFFFFF"/>
        <w:spacing w:after="0" w:line="312" w:lineRule="auto"/>
        <w:ind w:left="144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The activity will substantially disrupt college operations (including classes);</w:t>
      </w:r>
      <w:r w:rsidRPr="0072265B">
        <w:rPr>
          <w:rFonts w:ascii="Times New Roman" w:eastAsia="Times New Roman" w:hAnsi="Times New Roman" w:cs="Times New Roman"/>
          <w:color w:val="333333"/>
          <w:sz w:val="24"/>
          <w:szCs w:val="24"/>
        </w:rPr>
        <w:br/>
        <w:t> </w:t>
      </w:r>
    </w:p>
    <w:p w14:paraId="1C3A720C" w14:textId="77777777" w:rsidR="00ED60DD" w:rsidRPr="0072265B" w:rsidRDefault="00ED60DD" w:rsidP="003A0115">
      <w:pPr>
        <w:numPr>
          <w:ilvl w:val="2"/>
          <w:numId w:val="2"/>
        </w:numPr>
        <w:shd w:val="clear" w:color="auto" w:fill="FFFFFF"/>
        <w:spacing w:after="0" w:line="312" w:lineRule="auto"/>
        <w:ind w:left="144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The activity is a clear and present threat to public safety, according to the college’s police or security department;</w:t>
      </w:r>
      <w:r w:rsidRPr="0072265B">
        <w:rPr>
          <w:rFonts w:ascii="Times New Roman" w:eastAsia="Times New Roman" w:hAnsi="Times New Roman" w:cs="Times New Roman"/>
          <w:color w:val="333333"/>
          <w:sz w:val="24"/>
          <w:szCs w:val="24"/>
        </w:rPr>
        <w:br/>
        <w:t> </w:t>
      </w:r>
    </w:p>
    <w:p w14:paraId="0935F59A" w14:textId="77777777" w:rsidR="00ED60DD" w:rsidRPr="0072265B" w:rsidRDefault="00ED60DD" w:rsidP="003A0115">
      <w:pPr>
        <w:numPr>
          <w:ilvl w:val="2"/>
          <w:numId w:val="2"/>
        </w:numPr>
        <w:shd w:val="clear" w:color="auto" w:fill="FFFFFF"/>
        <w:spacing w:after="0" w:line="312" w:lineRule="auto"/>
        <w:ind w:left="144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lastRenderedPageBreak/>
        <w:t>The activity will occur during college examination periods; or</w:t>
      </w:r>
      <w:r w:rsidRPr="0072265B">
        <w:rPr>
          <w:rFonts w:ascii="Times New Roman" w:eastAsia="Times New Roman" w:hAnsi="Times New Roman" w:cs="Times New Roman"/>
          <w:color w:val="333333"/>
          <w:sz w:val="24"/>
          <w:szCs w:val="24"/>
        </w:rPr>
        <w:br/>
        <w:t> </w:t>
      </w:r>
    </w:p>
    <w:p w14:paraId="761BD41B" w14:textId="77777777" w:rsidR="00ED60DD" w:rsidRPr="0072265B" w:rsidRDefault="00ED60DD" w:rsidP="003A0115">
      <w:pPr>
        <w:numPr>
          <w:ilvl w:val="2"/>
          <w:numId w:val="2"/>
        </w:numPr>
        <w:shd w:val="clear" w:color="auto" w:fill="FFFFFF"/>
        <w:spacing w:after="0" w:line="312" w:lineRule="auto"/>
        <w:ind w:left="144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The activity is unlawful.</w:t>
      </w:r>
      <w:r w:rsidRPr="0072265B">
        <w:rPr>
          <w:rFonts w:ascii="Times New Roman" w:eastAsia="Times New Roman" w:hAnsi="Times New Roman" w:cs="Times New Roman"/>
          <w:color w:val="333333"/>
          <w:sz w:val="24"/>
          <w:szCs w:val="24"/>
        </w:rPr>
        <w:br/>
        <w:t> </w:t>
      </w:r>
    </w:p>
    <w:p w14:paraId="24A514BC" w14:textId="530D4B8F" w:rsidR="00ED60DD" w:rsidRPr="0072265B" w:rsidRDefault="00ED60DD" w:rsidP="003A0115">
      <w:pPr>
        <w:numPr>
          <w:ilvl w:val="1"/>
          <w:numId w:val="2"/>
        </w:numPr>
        <w:shd w:val="clear" w:color="auto" w:fill="FFFFFF"/>
        <w:tabs>
          <w:tab w:val="left" w:pos="1080"/>
        </w:tabs>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 xml:space="preserve">During an event, the student, student organization, or college employee requesting the reservation is responsible for preserving and maintaining the facility it reserved.  If it causes any damage to those facilities, the person(s) or organization (and its officers, if applicable) shall assume </w:t>
      </w:r>
      <w:r w:rsidR="008B55D4" w:rsidRPr="0072265B">
        <w:rPr>
          <w:rFonts w:ascii="Times New Roman" w:eastAsia="Times New Roman" w:hAnsi="Times New Roman" w:cs="Times New Roman"/>
          <w:color w:val="333333"/>
          <w:sz w:val="24"/>
          <w:szCs w:val="24"/>
          <w:bdr w:val="none" w:sz="0" w:space="0" w:color="auto" w:frame="1"/>
        </w:rPr>
        <w:t>r</w:t>
      </w:r>
      <w:r w:rsidRPr="0072265B">
        <w:rPr>
          <w:rFonts w:ascii="Times New Roman" w:eastAsia="Times New Roman" w:hAnsi="Times New Roman" w:cs="Times New Roman"/>
          <w:color w:val="333333"/>
          <w:sz w:val="24"/>
          <w:szCs w:val="24"/>
          <w:bdr w:val="none" w:sz="0" w:space="0" w:color="auto" w:frame="1"/>
        </w:rPr>
        <w:t>esponsibility. </w:t>
      </w:r>
      <w:r w:rsidRPr="0072265B">
        <w:rPr>
          <w:rFonts w:ascii="Times New Roman" w:eastAsia="Times New Roman" w:hAnsi="Times New Roman" w:cs="Times New Roman"/>
          <w:color w:val="333333"/>
          <w:sz w:val="24"/>
          <w:szCs w:val="24"/>
        </w:rPr>
        <w:br/>
        <w:t> </w:t>
      </w:r>
    </w:p>
    <w:p w14:paraId="6C192CC3" w14:textId="77777777" w:rsidR="00ED60DD" w:rsidRPr="0072265B" w:rsidRDefault="00ED60DD" w:rsidP="003A0115">
      <w:pPr>
        <w:numPr>
          <w:ilvl w:val="1"/>
          <w:numId w:val="2"/>
        </w:numPr>
        <w:shd w:val="clear" w:color="auto" w:fill="FFFFFF"/>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 xml:space="preserve">When assessing a request to reserve campus facilities, colleges and their administrators must not consider the content or viewpoint of the expression or the possible reaction to that expression.  Colleges and their administrators may not impose restrictions on students, student organizations, or college employees due to the content or viewpoint of their expression or the possible reaction to that expression.  In the event that other persons react negatively to a student’s, student </w:t>
      </w:r>
      <w:proofErr w:type="spellStart"/>
      <w:proofErr w:type="gramStart"/>
      <w:r w:rsidRPr="0072265B">
        <w:rPr>
          <w:rFonts w:ascii="Times New Roman" w:eastAsia="Times New Roman" w:hAnsi="Times New Roman" w:cs="Times New Roman"/>
          <w:color w:val="333333"/>
          <w:sz w:val="24"/>
          <w:szCs w:val="24"/>
          <w:bdr w:val="none" w:sz="0" w:space="0" w:color="auto" w:frame="1"/>
        </w:rPr>
        <w:t>organization’s</w:t>
      </w:r>
      <w:proofErr w:type="spellEnd"/>
      <w:proofErr w:type="gramEnd"/>
      <w:r w:rsidRPr="0072265B">
        <w:rPr>
          <w:rFonts w:ascii="Times New Roman" w:eastAsia="Times New Roman" w:hAnsi="Times New Roman" w:cs="Times New Roman"/>
          <w:color w:val="333333"/>
          <w:sz w:val="24"/>
          <w:szCs w:val="24"/>
          <w:bdr w:val="none" w:sz="0" w:space="0" w:color="auto" w:frame="1"/>
        </w:rPr>
        <w:t>, or college employee’s expression, college officials (including college police or security) shall take all necessary steps to ensure public safety while allowing the expressive activity to continue.</w:t>
      </w:r>
      <w:r w:rsidRPr="0072265B">
        <w:rPr>
          <w:rFonts w:ascii="Times New Roman" w:eastAsia="Times New Roman" w:hAnsi="Times New Roman" w:cs="Times New Roman"/>
          <w:color w:val="333333"/>
          <w:sz w:val="24"/>
          <w:szCs w:val="24"/>
        </w:rPr>
        <w:br/>
        <w:t> </w:t>
      </w:r>
    </w:p>
    <w:p w14:paraId="1CD72516" w14:textId="04E7F788" w:rsidR="00ED60DD" w:rsidRPr="0072265B" w:rsidRDefault="00ED60DD" w:rsidP="003A0115">
      <w:pPr>
        <w:numPr>
          <w:ilvl w:val="0"/>
          <w:numId w:val="2"/>
        </w:numPr>
        <w:shd w:val="clear" w:color="auto" w:fill="FFFFFF"/>
        <w:spacing w:after="0" w:line="312" w:lineRule="auto"/>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Spontaneous Expressive Activity: </w:t>
      </w:r>
    </w:p>
    <w:p w14:paraId="520FDA99" w14:textId="77777777" w:rsidR="00B11AD3" w:rsidRPr="0072265B" w:rsidRDefault="00B11AD3" w:rsidP="003A0115">
      <w:pPr>
        <w:shd w:val="clear" w:color="auto" w:fill="FFFFFF"/>
        <w:spacing w:after="0" w:line="312" w:lineRule="auto"/>
        <w:ind w:left="720"/>
        <w:rPr>
          <w:rFonts w:ascii="Times New Roman" w:eastAsia="Times New Roman" w:hAnsi="Times New Roman" w:cs="Times New Roman"/>
          <w:color w:val="333333"/>
          <w:sz w:val="24"/>
          <w:szCs w:val="24"/>
        </w:rPr>
      </w:pPr>
    </w:p>
    <w:p w14:paraId="04B6745E" w14:textId="77777777" w:rsidR="00ED60DD" w:rsidRPr="0072265B" w:rsidRDefault="00ED60DD" w:rsidP="003A0115">
      <w:pPr>
        <w:numPr>
          <w:ilvl w:val="1"/>
          <w:numId w:val="2"/>
        </w:numPr>
        <w:shd w:val="clear" w:color="auto" w:fill="FFFFFF"/>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 xml:space="preserve">Colleges are not required to designate any indoor area as available for spontaneous expressive activities.  In the event that colleges elect to do so, college officials shall prominently post the areas in which students, student organizations, and their sponsored guests may engage in spontaneous expressive activities.  Any areas so designated must (a) </w:t>
      </w:r>
      <w:proofErr w:type="gramStart"/>
      <w:r w:rsidRPr="0072265B">
        <w:rPr>
          <w:rFonts w:ascii="Times New Roman" w:eastAsia="Times New Roman" w:hAnsi="Times New Roman" w:cs="Times New Roman"/>
          <w:color w:val="333333"/>
          <w:sz w:val="24"/>
          <w:szCs w:val="24"/>
          <w:bdr w:val="none" w:sz="0" w:space="0" w:color="auto" w:frame="1"/>
        </w:rPr>
        <w:t>apply</w:t>
      </w:r>
      <w:proofErr w:type="gramEnd"/>
      <w:r w:rsidRPr="0072265B">
        <w:rPr>
          <w:rFonts w:ascii="Times New Roman" w:eastAsia="Times New Roman" w:hAnsi="Times New Roman" w:cs="Times New Roman"/>
          <w:color w:val="333333"/>
          <w:sz w:val="24"/>
          <w:szCs w:val="24"/>
          <w:bdr w:val="none" w:sz="0" w:space="0" w:color="auto" w:frame="1"/>
        </w:rPr>
        <w:t xml:space="preserve"> equally to all students and student organizations and (b) not depend upon the content or viewpoint of the expression or the possible reaction to that expression.</w:t>
      </w:r>
      <w:r w:rsidRPr="0072265B">
        <w:rPr>
          <w:rFonts w:ascii="Times New Roman" w:eastAsia="Times New Roman" w:hAnsi="Times New Roman" w:cs="Times New Roman"/>
          <w:color w:val="333333"/>
          <w:sz w:val="24"/>
          <w:szCs w:val="24"/>
        </w:rPr>
        <w:br/>
        <w:t> </w:t>
      </w:r>
    </w:p>
    <w:p w14:paraId="669AF68A" w14:textId="15A3AEB6" w:rsidR="00ED60DD" w:rsidRPr="0072265B" w:rsidRDefault="00ED60DD" w:rsidP="003A0115">
      <w:pPr>
        <w:numPr>
          <w:ilvl w:val="1"/>
          <w:numId w:val="2"/>
        </w:numPr>
        <w:shd w:val="clear" w:color="auto" w:fill="FFFFFF"/>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For outdoor campus facilities and areas, students, student organizations, and their sponsored guests may freely engage in spontaneous expressive activities as long as they do not (a) block access to campus buildings, (b) obstruct vehicular or pedestrian traffic, (c) substantially disrupt previously scheduled campus events,</w:t>
      </w:r>
      <w:r w:rsidR="00597145" w:rsidRPr="0072265B">
        <w:rPr>
          <w:rStyle w:val="FootnoteReference"/>
          <w:rFonts w:ascii="Times New Roman" w:eastAsia="Times New Roman" w:hAnsi="Times New Roman" w:cs="Times New Roman"/>
          <w:color w:val="333333"/>
          <w:sz w:val="24"/>
          <w:szCs w:val="24"/>
          <w:bdr w:val="none" w:sz="0" w:space="0" w:color="auto" w:frame="1"/>
        </w:rPr>
        <w:footnoteReference w:id="3"/>
      </w:r>
      <w:r w:rsidRPr="0072265B">
        <w:rPr>
          <w:rFonts w:ascii="Times New Roman" w:eastAsia="Times New Roman" w:hAnsi="Times New Roman" w:cs="Times New Roman"/>
          <w:color w:val="333333"/>
          <w:sz w:val="24"/>
          <w:szCs w:val="24"/>
          <w:bdr w:val="none" w:sz="0" w:space="0" w:color="auto" w:frame="1"/>
        </w:rPr>
        <w:t xml:space="preserve">  (d) substantially disrupt college operations, (e) constitute unlawful activity; or (f) create a </w:t>
      </w:r>
      <w:r w:rsidRPr="0072265B">
        <w:rPr>
          <w:rFonts w:ascii="Times New Roman" w:eastAsia="Times New Roman" w:hAnsi="Times New Roman" w:cs="Times New Roman"/>
          <w:color w:val="333333"/>
          <w:sz w:val="24"/>
          <w:szCs w:val="24"/>
          <w:bdr w:val="none" w:sz="0" w:space="0" w:color="auto" w:frame="1"/>
        </w:rPr>
        <w:lastRenderedPageBreak/>
        <w:t>clear and present threat to public safety, according to the college’s police or security department.</w:t>
      </w:r>
      <w:r w:rsidRPr="0072265B">
        <w:rPr>
          <w:rFonts w:ascii="Times New Roman" w:eastAsia="Times New Roman" w:hAnsi="Times New Roman" w:cs="Times New Roman"/>
          <w:color w:val="333333"/>
          <w:sz w:val="24"/>
          <w:szCs w:val="24"/>
        </w:rPr>
        <w:br/>
        <w:t> </w:t>
      </w:r>
    </w:p>
    <w:p w14:paraId="61F0F568" w14:textId="77777777" w:rsidR="00ED60DD" w:rsidRPr="0072265B" w:rsidRDefault="00ED60DD" w:rsidP="003A0115">
      <w:pPr>
        <w:numPr>
          <w:ilvl w:val="1"/>
          <w:numId w:val="2"/>
        </w:numPr>
        <w:shd w:val="clear" w:color="auto" w:fill="FFFFFF"/>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bdr w:val="none" w:sz="0" w:space="0" w:color="auto" w:frame="1"/>
        </w:rPr>
        <w:t>No college personnel may impose restrictions on students, student organizations, or their sponsored guests who are engaging in spontaneous expressive activities due to the content or viewpoint of their expression or the possible reaction to that expression.  In the event that other persons react negatively to these activities, college officials (including college police or security) shall take all necessary steps to ensure public safety while allowing the expressive activity to continue.</w:t>
      </w:r>
      <w:r w:rsidRPr="0072265B">
        <w:rPr>
          <w:rFonts w:ascii="Times New Roman" w:eastAsia="Times New Roman" w:hAnsi="Times New Roman" w:cs="Times New Roman"/>
          <w:color w:val="333333"/>
          <w:sz w:val="24"/>
          <w:szCs w:val="24"/>
        </w:rPr>
        <w:br/>
        <w:t> </w:t>
      </w:r>
    </w:p>
    <w:p w14:paraId="4F8ECFDF" w14:textId="77777777" w:rsidR="00E64F14" w:rsidRPr="0072265B" w:rsidRDefault="00E64F14" w:rsidP="003A0115">
      <w:pPr>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rPr>
        <w:br w:type="page"/>
      </w:r>
    </w:p>
    <w:p w14:paraId="7403787C" w14:textId="7641A61E" w:rsidR="00ED60DD" w:rsidRPr="0072265B" w:rsidRDefault="00ED60DD" w:rsidP="003A0115">
      <w:pPr>
        <w:numPr>
          <w:ilvl w:val="0"/>
          <w:numId w:val="2"/>
        </w:numPr>
        <w:shd w:val="clear" w:color="auto" w:fill="FFFFFF"/>
        <w:spacing w:after="0" w:line="312" w:lineRule="auto"/>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rPr>
        <w:lastRenderedPageBreak/>
        <w:t>Implementation; Report:</w:t>
      </w:r>
    </w:p>
    <w:p w14:paraId="39F479EC" w14:textId="77777777" w:rsidR="009F5293" w:rsidRPr="0072265B" w:rsidRDefault="009F5293" w:rsidP="003A0115">
      <w:pPr>
        <w:shd w:val="clear" w:color="auto" w:fill="FFFFFF"/>
        <w:spacing w:after="0" w:line="312" w:lineRule="auto"/>
        <w:ind w:left="720"/>
        <w:rPr>
          <w:rFonts w:ascii="Times New Roman" w:eastAsia="Times New Roman" w:hAnsi="Times New Roman" w:cs="Times New Roman"/>
          <w:color w:val="333333"/>
          <w:sz w:val="24"/>
          <w:szCs w:val="24"/>
        </w:rPr>
      </w:pPr>
    </w:p>
    <w:p w14:paraId="443227DB" w14:textId="77777777" w:rsidR="00ED60DD" w:rsidRPr="0072265B" w:rsidRDefault="00ED60DD" w:rsidP="003A0115">
      <w:pPr>
        <w:numPr>
          <w:ilvl w:val="1"/>
          <w:numId w:val="2"/>
        </w:numPr>
        <w:shd w:val="clear" w:color="auto" w:fill="FFFFFF"/>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rPr>
        <w:t>Each college must include this policy in its student handbook, on its website, and in its student orientation programs.</w:t>
      </w:r>
      <w:r w:rsidRPr="0072265B">
        <w:rPr>
          <w:rFonts w:ascii="Times New Roman" w:eastAsia="Times New Roman" w:hAnsi="Times New Roman" w:cs="Times New Roman"/>
          <w:color w:val="333333"/>
          <w:sz w:val="24"/>
          <w:szCs w:val="24"/>
        </w:rPr>
        <w:br/>
        <w:t> </w:t>
      </w:r>
    </w:p>
    <w:p w14:paraId="532FCB4F" w14:textId="77777777" w:rsidR="00ED60DD" w:rsidRPr="0072265B" w:rsidRDefault="00ED60DD" w:rsidP="003A0115">
      <w:pPr>
        <w:numPr>
          <w:ilvl w:val="1"/>
          <w:numId w:val="2"/>
        </w:numPr>
        <w:shd w:val="clear" w:color="auto" w:fill="FFFFFF"/>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rPr>
        <w:t>Each college must develop a process for members of the campus community and invited guests to report incidents of disruption of constitutionally protected speech.  Such a process may include, but is not limited to, providing online incident reporting, providing contact information for a designated college official, and in cases of emergency, contact information for campus or local police or campus security.</w:t>
      </w:r>
      <w:r w:rsidRPr="0072265B">
        <w:rPr>
          <w:rFonts w:ascii="Times New Roman" w:eastAsia="Times New Roman" w:hAnsi="Times New Roman" w:cs="Times New Roman"/>
          <w:color w:val="333333"/>
          <w:sz w:val="24"/>
          <w:szCs w:val="24"/>
        </w:rPr>
        <w:br/>
        <w:t> </w:t>
      </w:r>
    </w:p>
    <w:p w14:paraId="6B976BDD" w14:textId="77777777" w:rsidR="00ED60DD" w:rsidRPr="0072265B" w:rsidRDefault="00ED60DD" w:rsidP="003A0115">
      <w:pPr>
        <w:numPr>
          <w:ilvl w:val="1"/>
          <w:numId w:val="2"/>
        </w:numPr>
        <w:shd w:val="clear" w:color="auto" w:fill="FFFFFF"/>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rPr>
        <w:t>All colleges must maintain materials on the policy and provide such materials to any employee responsible for the discipline or education of enrolled students. Colleges may provide such materials to other employees if so desired.</w:t>
      </w:r>
      <w:r w:rsidRPr="0072265B">
        <w:rPr>
          <w:rFonts w:ascii="Times New Roman" w:eastAsia="Times New Roman" w:hAnsi="Times New Roman" w:cs="Times New Roman"/>
          <w:color w:val="333333"/>
          <w:sz w:val="24"/>
          <w:szCs w:val="24"/>
        </w:rPr>
        <w:br/>
        <w:t> </w:t>
      </w:r>
    </w:p>
    <w:p w14:paraId="2B11F925" w14:textId="77777777" w:rsidR="00ED60DD" w:rsidRPr="0072265B" w:rsidRDefault="00ED60DD" w:rsidP="003A0115">
      <w:pPr>
        <w:numPr>
          <w:ilvl w:val="1"/>
          <w:numId w:val="2"/>
        </w:numPr>
        <w:shd w:val="clear" w:color="auto" w:fill="FFFFFF"/>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rPr>
        <w:t>All college policies and materials on expressive activities must have prior approval from the Office of System Counsel.</w:t>
      </w:r>
      <w:r w:rsidRPr="0072265B">
        <w:rPr>
          <w:rFonts w:ascii="Times New Roman" w:eastAsia="Times New Roman" w:hAnsi="Times New Roman" w:cs="Times New Roman"/>
          <w:color w:val="333333"/>
          <w:sz w:val="24"/>
          <w:szCs w:val="24"/>
        </w:rPr>
        <w:br/>
        <w:t> </w:t>
      </w:r>
    </w:p>
    <w:p w14:paraId="6B8FBDA8" w14:textId="77777777" w:rsidR="00ED60DD" w:rsidRPr="0072265B" w:rsidRDefault="00ED60DD" w:rsidP="003A0115">
      <w:pPr>
        <w:numPr>
          <w:ilvl w:val="1"/>
          <w:numId w:val="2"/>
        </w:numPr>
        <w:shd w:val="clear" w:color="auto" w:fill="FFFFFF"/>
        <w:spacing w:after="0" w:line="312" w:lineRule="auto"/>
        <w:ind w:left="1080"/>
        <w:rPr>
          <w:rFonts w:ascii="Times New Roman" w:eastAsia="Times New Roman" w:hAnsi="Times New Roman" w:cs="Times New Roman"/>
          <w:color w:val="333333"/>
          <w:sz w:val="24"/>
          <w:szCs w:val="24"/>
        </w:rPr>
      </w:pPr>
      <w:r w:rsidRPr="0072265B">
        <w:rPr>
          <w:rFonts w:ascii="Times New Roman" w:eastAsia="Times New Roman" w:hAnsi="Times New Roman" w:cs="Times New Roman"/>
          <w:color w:val="333333"/>
          <w:sz w:val="24"/>
          <w:szCs w:val="24"/>
        </w:rPr>
        <w:t>Colleges must develop policies and procedures to comply with the requirements of Va. Code 23.1-401.1, and notify the Office System Counsel as soon as practicable, but no later than 20 days after being served with a complaint that alleges a violation of the First Amendment. </w:t>
      </w:r>
    </w:p>
    <w:p w14:paraId="142BACDA" w14:textId="77777777" w:rsidR="00195673" w:rsidRPr="0072265B" w:rsidRDefault="00195673" w:rsidP="003A0115">
      <w:pPr>
        <w:spacing w:after="0" w:line="312" w:lineRule="auto"/>
        <w:ind w:left="1080" w:hanging="360"/>
        <w:rPr>
          <w:rFonts w:ascii="Times New Roman" w:hAnsi="Times New Roman" w:cs="Times New Roman"/>
          <w:sz w:val="24"/>
          <w:szCs w:val="24"/>
        </w:rPr>
      </w:pPr>
    </w:p>
    <w:sectPr w:rsidR="00195673" w:rsidRPr="0072265B" w:rsidSect="00FC3E8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3C87" w14:textId="77777777" w:rsidR="00F457BC" w:rsidRDefault="00F457BC" w:rsidP="00F974E0">
      <w:pPr>
        <w:spacing w:after="0" w:line="240" w:lineRule="auto"/>
      </w:pPr>
      <w:r>
        <w:separator/>
      </w:r>
    </w:p>
  </w:endnote>
  <w:endnote w:type="continuationSeparator" w:id="0">
    <w:p w14:paraId="1D5DB27E" w14:textId="77777777" w:rsidR="00F457BC" w:rsidRDefault="00F457BC" w:rsidP="00F9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F226" w14:textId="77777777" w:rsidR="00CC05AC" w:rsidRDefault="00CC0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814483"/>
      <w:docPartObj>
        <w:docPartGallery w:val="Page Numbers (Bottom of Page)"/>
        <w:docPartUnique/>
      </w:docPartObj>
    </w:sdtPr>
    <w:sdtEndPr>
      <w:rPr>
        <w:noProof/>
      </w:rPr>
    </w:sdtEndPr>
    <w:sdtContent>
      <w:p w14:paraId="614B2D64" w14:textId="0F192071" w:rsidR="00FC3E82" w:rsidRDefault="00FC3E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0E058" w14:textId="77777777" w:rsidR="00065391" w:rsidRDefault="000653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1871" w14:textId="77777777" w:rsidR="003A0115" w:rsidRPr="00CC05AC" w:rsidRDefault="003A0115" w:rsidP="003A0115">
    <w:pPr>
      <w:shd w:val="clear" w:color="auto" w:fill="FFFFFF"/>
      <w:tabs>
        <w:tab w:val="left" w:pos="1080"/>
      </w:tabs>
      <w:spacing w:after="0" w:line="312" w:lineRule="auto"/>
      <w:ind w:left="1080" w:hanging="1080"/>
      <w:rPr>
        <w:rFonts w:eastAsia="Times New Roman" w:cstheme="minorHAnsi"/>
        <w:color w:val="333333"/>
        <w:sz w:val="20"/>
        <w:szCs w:val="20"/>
      </w:rPr>
    </w:pPr>
    <w:r w:rsidRPr="00CC05AC">
      <w:rPr>
        <w:rFonts w:eastAsia="Times New Roman" w:cstheme="minorHAnsi"/>
        <w:color w:val="333333"/>
        <w:sz w:val="20"/>
        <w:szCs w:val="20"/>
      </w:rPr>
      <w:t>Enclosure 1</w:t>
    </w:r>
  </w:p>
  <w:p w14:paraId="2F1D9533" w14:textId="77777777" w:rsidR="003A0115" w:rsidRDefault="003A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B85F2" w14:textId="77777777" w:rsidR="00F457BC" w:rsidRDefault="00F457BC" w:rsidP="00F974E0">
      <w:pPr>
        <w:spacing w:after="0" w:line="240" w:lineRule="auto"/>
      </w:pPr>
      <w:r>
        <w:separator/>
      </w:r>
    </w:p>
  </w:footnote>
  <w:footnote w:type="continuationSeparator" w:id="0">
    <w:p w14:paraId="7A0623F4" w14:textId="77777777" w:rsidR="00F457BC" w:rsidRDefault="00F457BC" w:rsidP="00F974E0">
      <w:pPr>
        <w:spacing w:after="0" w:line="240" w:lineRule="auto"/>
      </w:pPr>
      <w:r>
        <w:continuationSeparator/>
      </w:r>
    </w:p>
  </w:footnote>
  <w:footnote w:id="1">
    <w:p w14:paraId="644E90EA" w14:textId="73039E58" w:rsidR="00515068" w:rsidRDefault="00515068" w:rsidP="00EA5216">
      <w:pPr>
        <w:pStyle w:val="FootnoteText"/>
        <w:spacing w:after="120"/>
      </w:pPr>
      <w:r>
        <w:rPr>
          <w:rStyle w:val="FootnoteReference"/>
        </w:rPr>
        <w:footnoteRef/>
      </w:r>
      <w:r>
        <w:t xml:space="preserve"> </w:t>
      </w:r>
      <w:r w:rsidRPr="00515068">
        <w:t>In the event that multiple individuals or organizations submit conflicting reservation requests, the following order of precedence shall govern:  (1) official college sponsored activities and events; (2) recognized student organization activities and events; (3) student activities and events; and (4) all other activities and events.</w:t>
      </w:r>
    </w:p>
  </w:footnote>
  <w:footnote w:id="2">
    <w:p w14:paraId="1455685E" w14:textId="7E6DF714" w:rsidR="00515068" w:rsidRDefault="00515068">
      <w:pPr>
        <w:pStyle w:val="FootnoteText"/>
      </w:pPr>
      <w:r>
        <w:rPr>
          <w:rStyle w:val="FootnoteReference"/>
        </w:rPr>
        <w:footnoteRef/>
      </w:r>
      <w:r>
        <w:t xml:space="preserve"> </w:t>
      </w:r>
      <w:r w:rsidRPr="00515068">
        <w:t>The expression of competing viewpoints or multiple speakers in proximity to each other does not, without more, constitute a substantial disruption.</w:t>
      </w:r>
    </w:p>
  </w:footnote>
  <w:footnote w:id="3">
    <w:p w14:paraId="4372434D" w14:textId="74FC17BC" w:rsidR="00597145" w:rsidRDefault="00597145">
      <w:pPr>
        <w:pStyle w:val="FootnoteText"/>
      </w:pPr>
      <w:r>
        <w:rPr>
          <w:rStyle w:val="FootnoteReference"/>
        </w:rPr>
        <w:footnoteRef/>
      </w:r>
      <w:r>
        <w:t xml:space="preserve"> </w:t>
      </w:r>
      <w:r w:rsidRPr="00597145">
        <w:t>The expression of competing viewpoints or multiple speakers in proximity to each other does not, without more, constitute a substantial disruption.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D5D7" w14:textId="77777777" w:rsidR="00CC05AC" w:rsidRDefault="00CC0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E63C" w14:textId="77777777" w:rsidR="00CC05AC" w:rsidRDefault="00CC0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BA9A" w14:textId="77777777" w:rsidR="00CC05AC" w:rsidRDefault="00CC0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7F0"/>
    <w:multiLevelType w:val="multilevel"/>
    <w:tmpl w:val="7EEA6B9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C3C6951"/>
    <w:multiLevelType w:val="multilevel"/>
    <w:tmpl w:val="0AF2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DD"/>
    <w:rsid w:val="0000317E"/>
    <w:rsid w:val="00065391"/>
    <w:rsid w:val="000F7AB8"/>
    <w:rsid w:val="00112D86"/>
    <w:rsid w:val="00130583"/>
    <w:rsid w:val="00152978"/>
    <w:rsid w:val="00195673"/>
    <w:rsid w:val="00225663"/>
    <w:rsid w:val="00333815"/>
    <w:rsid w:val="003A0115"/>
    <w:rsid w:val="003C3EA2"/>
    <w:rsid w:val="00470ABD"/>
    <w:rsid w:val="004D521A"/>
    <w:rsid w:val="0050312B"/>
    <w:rsid w:val="00515068"/>
    <w:rsid w:val="00541682"/>
    <w:rsid w:val="00597145"/>
    <w:rsid w:val="006A623D"/>
    <w:rsid w:val="0072265B"/>
    <w:rsid w:val="00760DA4"/>
    <w:rsid w:val="007C7865"/>
    <w:rsid w:val="007D0AEE"/>
    <w:rsid w:val="007F0C7A"/>
    <w:rsid w:val="008B55D4"/>
    <w:rsid w:val="008D1490"/>
    <w:rsid w:val="008F7E9E"/>
    <w:rsid w:val="009058BA"/>
    <w:rsid w:val="009F5293"/>
    <w:rsid w:val="00A237D6"/>
    <w:rsid w:val="00A2635D"/>
    <w:rsid w:val="00A40FE3"/>
    <w:rsid w:val="00AF405A"/>
    <w:rsid w:val="00B11AD3"/>
    <w:rsid w:val="00B95D73"/>
    <w:rsid w:val="00BB0536"/>
    <w:rsid w:val="00BD21BD"/>
    <w:rsid w:val="00C66970"/>
    <w:rsid w:val="00C92CC0"/>
    <w:rsid w:val="00CC05AC"/>
    <w:rsid w:val="00D85ED5"/>
    <w:rsid w:val="00D952F8"/>
    <w:rsid w:val="00DC6C1E"/>
    <w:rsid w:val="00E35008"/>
    <w:rsid w:val="00E42F79"/>
    <w:rsid w:val="00E64F14"/>
    <w:rsid w:val="00EA5216"/>
    <w:rsid w:val="00ED60DD"/>
    <w:rsid w:val="00F457BC"/>
    <w:rsid w:val="00F974E0"/>
    <w:rsid w:val="00FC3E82"/>
    <w:rsid w:val="00FF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EBA95"/>
  <w15:chartTrackingRefBased/>
  <w15:docId w15:val="{D2BF34DC-7859-4870-BB79-CB7B57F6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60D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7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4E0"/>
  </w:style>
  <w:style w:type="paragraph" w:styleId="Footer">
    <w:name w:val="footer"/>
    <w:basedOn w:val="Normal"/>
    <w:link w:val="FooterChar"/>
    <w:uiPriority w:val="99"/>
    <w:unhideWhenUsed/>
    <w:rsid w:val="00F97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4E0"/>
  </w:style>
  <w:style w:type="paragraph" w:styleId="FootnoteText">
    <w:name w:val="footnote text"/>
    <w:basedOn w:val="Normal"/>
    <w:link w:val="FootnoteTextChar"/>
    <w:uiPriority w:val="99"/>
    <w:semiHidden/>
    <w:unhideWhenUsed/>
    <w:rsid w:val="005150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068"/>
    <w:rPr>
      <w:sz w:val="20"/>
      <w:szCs w:val="20"/>
    </w:rPr>
  </w:style>
  <w:style w:type="character" w:styleId="FootnoteReference">
    <w:name w:val="footnote reference"/>
    <w:basedOn w:val="DefaultParagraphFont"/>
    <w:uiPriority w:val="99"/>
    <w:semiHidden/>
    <w:unhideWhenUsed/>
    <w:rsid w:val="00515068"/>
    <w:rPr>
      <w:vertAlign w:val="superscript"/>
    </w:rPr>
  </w:style>
  <w:style w:type="character" w:customStyle="1" w:styleId="markedcontent">
    <w:name w:val="markedcontent"/>
    <w:basedOn w:val="DefaultParagraphFont"/>
    <w:rsid w:val="0054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145964">
      <w:bodyDiv w:val="1"/>
      <w:marLeft w:val="0"/>
      <w:marRight w:val="0"/>
      <w:marTop w:val="0"/>
      <w:marBottom w:val="0"/>
      <w:divBdr>
        <w:top w:val="none" w:sz="0" w:space="0" w:color="auto"/>
        <w:left w:val="none" w:sz="0" w:space="0" w:color="auto"/>
        <w:bottom w:val="none" w:sz="0" w:space="0" w:color="auto"/>
        <w:right w:val="none" w:sz="0" w:space="0" w:color="auto"/>
      </w:divBdr>
      <w:divsChild>
        <w:div w:id="669674324">
          <w:marLeft w:val="0"/>
          <w:marRight w:val="0"/>
          <w:marTop w:val="0"/>
          <w:marBottom w:val="0"/>
          <w:divBdr>
            <w:top w:val="none" w:sz="0" w:space="0" w:color="auto"/>
            <w:left w:val="none" w:sz="0" w:space="0" w:color="auto"/>
            <w:bottom w:val="none" w:sz="0" w:space="0" w:color="auto"/>
            <w:right w:val="none" w:sz="0" w:space="0" w:color="auto"/>
          </w:divBdr>
        </w:div>
      </w:divsChild>
    </w:div>
    <w:div w:id="20119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7706C3B9AAEC42AB959A09E189E0FD" ma:contentTypeVersion="17" ma:contentTypeDescription="Create a new document." ma:contentTypeScope="" ma:versionID="7391697db646b14c57a3dfe11548702c">
  <xsd:schema xmlns:xsd="http://www.w3.org/2001/XMLSchema" xmlns:xs="http://www.w3.org/2001/XMLSchema" xmlns:p="http://schemas.microsoft.com/office/2006/metadata/properties" xmlns:ns2="351e965b-eb0a-4c33-b518-b8eeff34c3de" xmlns:ns3="df3aaf30-bfa1-4284-a5db-4fe304752264" targetNamespace="http://schemas.microsoft.com/office/2006/metadata/properties" ma:root="true" ma:fieldsID="ef2277b4e976f9ac83d3bcf2faa9ca5f" ns2:_="" ns3:_="">
    <xsd:import namespace="351e965b-eb0a-4c33-b518-b8eeff34c3de"/>
    <xsd:import namespace="df3aaf30-bfa1-4284-a5db-4fe3047522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e965b-eb0a-4c33-b518-b8eeff34c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e1c3a4-3653-4425-870d-a534ce4917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aaf30-bfa1-4284-a5db-4fe30475226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2518bee-24e1-4a17-ab03-ec1e6a0b0578}" ma:internalName="TaxCatchAll" ma:showField="CatchAllData" ma:web="df3aaf30-bfa1-4284-a5db-4fe3047522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1e965b-eb0a-4c33-b518-b8eeff34c3de">
      <Terms xmlns="http://schemas.microsoft.com/office/infopath/2007/PartnerControls"/>
    </lcf76f155ced4ddcb4097134ff3c332f>
    <TaxCatchAll xmlns="df3aaf30-bfa1-4284-a5db-4fe304752264" xsi:nil="true"/>
  </documentManagement>
</p:properties>
</file>

<file path=customXml/itemProps1.xml><?xml version="1.0" encoding="utf-8"?>
<ds:datastoreItem xmlns:ds="http://schemas.openxmlformats.org/officeDocument/2006/customXml" ds:itemID="{486C3A5F-8B15-4516-885B-EC190AC3BACE}">
  <ds:schemaRefs>
    <ds:schemaRef ds:uri="http://schemas.openxmlformats.org/officeDocument/2006/bibliography"/>
  </ds:schemaRefs>
</ds:datastoreItem>
</file>

<file path=customXml/itemProps2.xml><?xml version="1.0" encoding="utf-8"?>
<ds:datastoreItem xmlns:ds="http://schemas.openxmlformats.org/officeDocument/2006/customXml" ds:itemID="{60A06A50-CD5E-4DAC-A20A-FCD137265107}"/>
</file>

<file path=customXml/itemProps3.xml><?xml version="1.0" encoding="utf-8"?>
<ds:datastoreItem xmlns:ds="http://schemas.openxmlformats.org/officeDocument/2006/customXml" ds:itemID="{7C03DB2B-1A37-44DA-8A2D-4CBA3F88BE17}"/>
</file>

<file path=customXml/itemProps4.xml><?xml version="1.0" encoding="utf-8"?>
<ds:datastoreItem xmlns:ds="http://schemas.openxmlformats.org/officeDocument/2006/customXml" ds:itemID="{1E296CDF-D77D-49C2-951A-83B128750A76}"/>
</file>

<file path=docMetadata/LabelInfo.xml><?xml version="1.0" encoding="utf-8"?>
<clbl:labelList xmlns:clbl="http://schemas.microsoft.com/office/2020/mipLabelMetadata">
  <clbl:label id="{ffa7a1fb-3f48-4fd9-bce0-6283cfafd648}" enabled="1" method="Standard" siteId="{fab6beb5-3604-42df-bddc-f4e9ddd654d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1700</Words>
  <Characters>7871</Characters>
  <Application>Microsoft Office Word</Application>
  <DocSecurity>0</DocSecurity>
  <Lines>143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Greer Saunders</dc:creator>
  <cp:keywords/>
  <dc:description/>
  <cp:lastModifiedBy>Keel Dave</cp:lastModifiedBy>
  <cp:revision>3</cp:revision>
  <cp:lastPrinted>2024-12-16T18:14:00Z</cp:lastPrinted>
  <dcterms:created xsi:type="dcterms:W3CDTF">2025-12-01T17:48:00Z</dcterms:created>
  <dcterms:modified xsi:type="dcterms:W3CDTF">2025-12-01T17:50:00Z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2022-11-14T17:47:45Z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0a5eccd7-7755-4eeb-9884-d59133327477</vt:lpwstr>
  </property>
  <property fmtid="{D5CDD505-2E9C-101B-9397-08002B2CF9AE}" pid="8" name="MSIP_Label_ffa7a1fb-3f48-4fd9-bce0-6283cfafd648_ContentBits">
    <vt:lpwstr>0</vt:lpwstr>
  </property>
  <property fmtid="{D5CDD505-2E9C-101B-9397-08002B2CF9AE}" pid="9" name="ContentTypeId">
    <vt:lpwstr>0x0101007E7706C3B9AAEC42AB959A09E189E0FD</vt:lpwstr>
  </property>
</Properties>
</file>